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rPr>
          <w:rFonts w:hint="eastAsia" w:ascii="黑体" w:hAnsi="黑体" w:eastAsia="黑体" w:cs="黑体"/>
          <w:spacing w:val="5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5"/>
          <w:sz w:val="32"/>
          <w:szCs w:val="32"/>
          <w:lang w:eastAsia="zh-CN"/>
        </w:rPr>
        <w:t>附件3</w:t>
      </w:r>
    </w:p>
    <w:p>
      <w:pPr>
        <w:spacing w:before="184" w:line="230" w:lineRule="auto"/>
        <w:ind w:left="44"/>
        <w:rPr>
          <w:rFonts w:ascii="黑体" w:hAnsi="黑体" w:eastAsia="黑体" w:cs="黑体"/>
          <w:spacing w:val="24"/>
          <w:sz w:val="32"/>
          <w:szCs w:val="32"/>
        </w:rPr>
      </w:pPr>
    </w:p>
    <w:p>
      <w:pPr>
        <w:spacing w:before="130" w:line="551" w:lineRule="exact"/>
        <w:ind w:left="20"/>
        <w:jc w:val="center"/>
        <w:rPr>
          <w:rFonts w:hint="eastAsia" w:ascii="方正小标宋简体" w:hAnsi="方正小标宋简体" w:eastAsia="方正小标宋简体" w:cs="方正小标宋简体"/>
          <w:spacing w:val="-5"/>
          <w:positio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5"/>
          <w:position w:val="2"/>
          <w:sz w:val="44"/>
          <w:szCs w:val="44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-83"/>
          <w:position w:val="2"/>
          <w:sz w:val="44"/>
          <w:szCs w:val="44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-5"/>
          <w:position w:val="2"/>
          <w:sz w:val="44"/>
          <w:szCs w:val="44"/>
        </w:rPr>
        <w:t>年度“人工智能+”虚拟仿真实验教学</w:t>
      </w:r>
    </w:p>
    <w:p>
      <w:pPr>
        <w:spacing w:before="130" w:line="551" w:lineRule="exact"/>
        <w:ind w:left="20"/>
        <w:jc w:val="center"/>
        <w:rPr>
          <w:rFonts w:hint="eastAsia" w:ascii="方正小标宋简体" w:hAnsi="方正小标宋简体" w:eastAsia="方正小标宋简体" w:cs="方正小标宋简体"/>
          <w:spacing w:val="-5"/>
          <w:positio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5"/>
          <w:position w:val="2"/>
          <w:sz w:val="44"/>
          <w:szCs w:val="44"/>
        </w:rPr>
        <w:t>项目征集说明</w:t>
      </w:r>
    </w:p>
    <w:p>
      <w:pPr>
        <w:spacing w:before="130" w:line="551" w:lineRule="exact"/>
        <w:ind w:left="20"/>
        <w:jc w:val="center"/>
        <w:rPr>
          <w:rFonts w:hint="eastAsia" w:ascii="方正小标宋简体" w:hAnsi="方正小标宋简体" w:eastAsia="方正小标宋简体" w:cs="方正小标宋简体"/>
          <w:spacing w:val="-5"/>
          <w:position w:val="2"/>
          <w:sz w:val="44"/>
          <w:szCs w:val="44"/>
        </w:rPr>
      </w:pPr>
    </w:p>
    <w:p>
      <w:pPr>
        <w:pStyle w:val="3"/>
        <w:spacing w:line="560" w:lineRule="exact"/>
        <w:ind w:firstLine="660" w:firstLineChars="200"/>
        <w:rPr>
          <w:rFonts w:hint="eastAsia" w:ascii="黑体" w:hAnsi="黑体" w:eastAsia="黑体" w:cs="黑体"/>
          <w:spacing w:val="5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5"/>
          <w:sz w:val="32"/>
          <w:szCs w:val="32"/>
          <w:lang w:eastAsia="zh-CN"/>
        </w:rPr>
        <w:t>一、征集方向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围绕工业和信息化部等七部门《关于推动未来产业创新发展的实施意见》部署的未来制造、未来信息、未来材料、未来能源、未来空间、未来健康六大未来产业方向，按照“产业需求—实验场景—数智赋能”的逻辑，设置6个产业建设方向和实验室安全专题板块，形成“6+1”征集布局。其中，六大未来产业方向聚焦产业真实场景向实验教学项目的转化，突出AI赋能与虚实融合；实验安全专题板块围绕安全意识、风险识别、规范操作和应急处置等核心能力，面向危险化学品安全、生物安全、辐射防护等领域征集虚拟仿真实验教学项目。</w:t>
      </w:r>
    </w:p>
    <w:p>
      <w:pPr>
        <w:spacing w:line="560" w:lineRule="exact"/>
        <w:ind w:left="672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7"/>
          <w:sz w:val="32"/>
          <w:szCs w:val="32"/>
        </w:rPr>
        <w:t>二、建设标准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申报项目应达到以下建设标准：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数据驱动，模型赋能。以产业真实数据为牵引，构建融合产业实践数据、学科知识数据和典型实验案例数据的基础数据体系。依托人工智能大模型，推动实验教学由验证性、规定性操作向综合设计性、研究探索性实验转变，坚持真数据、真仿真、真交互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能力标准，阶梯递进。对标产业岗位能力需求和学科专业培养目标，构建涵盖专业应用能力、综合创新能力的阶梯式能力标准体系，明确各层级实验项目的能力目标、能力要素和达成要求，形成由综合设计到复杂问题解决的能力进阶路径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创新教学，智能引导。以产业创新和科研实践中的真实问题为依托，将真实场景、真实项目转化为教学资源和学习任务。充分发挥人工智能在实验教学全过程中的引导作用，实验前辅助方案设计与资源推荐，实验中实时分析实验数据并提供智能反馈，实验后支持成果优化、反思改进和创新路径规划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赋分评价，能力画像。过程评价与结果评价相结合，将学生实验过程表现、实践训练成效和跨学科学习经历等纳入评价维度，构建基于实验全过程的赋分评价模型，依托评价数据形成学生动态能力画像和成长档案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伦理安全，可信可控。将人工智能伦理与安全要求贯穿项目建设全过程，建立覆盖数据采集、模型训练、实验运行、结果输出等环节的安全保障体系。严格执行数据安全和个人信息保护相关法律法规，建立算法公平性评估机制和人工智能伦理审查机制。</w:t>
      </w:r>
    </w:p>
    <w:p>
      <w:pPr>
        <w:spacing w:line="560" w:lineRule="exact"/>
        <w:ind w:left="673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6"/>
          <w:sz w:val="32"/>
          <w:szCs w:val="32"/>
        </w:rPr>
        <w:t>三、设计要求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1.应着力解决真实实验条件不具备或实际运行困难，涉及高危或极端环境、高成本、高消耗、不可逆操作、大型综合训练等问题。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2.应为高校开展实验教学的基本单元，符合实验教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学培养目标，纳入本专业教学计划。申报项目原则上应已有一定的实验教学基础或前期建设积累，能够支撑上线运行和持续迭代。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3.仿真设计要体现客观结构、功能及其运动规律，应着力于还原真实实验的教学要求、实验原理、操作环境及互动感受。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应为综合设计型或研究探索型实验。综合设计型实验应融合多门课程的原理、方法与技术，培养学生融会贯通专业知识、通过自主设计解决实际问题的能力；研究探索型实验应以学科或行业发展前沿问题为选题，以学生自主设计为基本要求，引导学生探索学科前沿，激发创新兴趣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5.应能够根据学生不同的实验操作或者不同的探究行为产生反馈，保证实验结果的真实性与可靠性。学生实际参与的交互性实验操作步骤须不少于20步。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应基于具有开发、修改、传播、售卖等授权的软件或完全自主研发的软件进行开发，拒绝使用基于有使用范围限制的免费版或盗版软件开发的项目申报。项目的教学设计须具有原创性，项目所属高校须对项目单独享有或者与合作开发的自然人、法人或其他组织共同享有软件著作权（共享权自申报之日起5年以上）。鼓励项目高校享有独立软件著作权，以便于持续在线开放共享与升级维护。</w:t>
      </w:r>
    </w:p>
    <w:p>
      <w:pPr>
        <w:spacing w:line="560" w:lineRule="exact"/>
        <w:ind w:left="686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4"/>
          <w:sz w:val="32"/>
          <w:szCs w:val="32"/>
        </w:rPr>
        <w:t>四、技术要求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.有效链接网址应直接指向该实验，且保持链接畅通。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2.应确保在承诺并发数以内的网络实验请求及时响应，并对超过并发数的实验请求提供排队提示服务。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3.网络安全责任主体为高校，实验系统应符合《信息安全等级保护管理办法》中至少二级等保的相关要求，并提供由第三方专业测评机构出具的证明材料。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4.需按照《“人工智能+”虚拟仿真实验教学项目技术接口规范（2026版）》要求，在征集期间与“实验空间——国家虚拟仿真实验教学项目共享平台”（以下简称“实验空间”，网址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instrText xml:space="preserve"> HYPERLINK "http://www.ilab-x.com/" </w:instrTex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www.ilab-x.com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）完成相关数据接口联通（相关要求可在实验空间首页查看）。</w:t>
      </w:r>
    </w:p>
    <w:p>
      <w:pPr>
        <w:spacing w:line="560" w:lineRule="exact"/>
        <w:ind w:left="675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6"/>
          <w:sz w:val="32"/>
          <w:szCs w:val="32"/>
        </w:rPr>
        <w:t>五、联系方式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“实验空间”联系电话：010-58582301、010-58556618、010-58582161。</w:t>
      </w:r>
    </w:p>
    <w:p>
      <w:pPr>
        <w:pStyle w:val="3"/>
        <w:spacing w:line="560" w:lineRule="exact"/>
        <w:ind w:left="25" w:right="13" w:firstLine="669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技术接口联系电话：010-5855620</w:t>
      </w:r>
    </w:p>
    <w:sectPr>
      <w:footerReference r:id="rId3" w:type="default"/>
      <w:pgSz w:w="11906" w:h="16839"/>
      <w:pgMar w:top="1431" w:right="1718" w:bottom="1178" w:left="1785" w:header="0" w:footer="811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5" w:lineRule="auto"/>
      <w:ind w:left="3586"/>
      <w:rPr>
        <w:rFonts w:ascii="宋体" w:hAnsi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7B7"/>
    <w:rsid w:val="00AB37B7"/>
    <w:rsid w:val="00EE674D"/>
    <w:rsid w:val="07BD7446"/>
    <w:rsid w:val="0DD70551"/>
    <w:rsid w:val="0F9FC4DB"/>
    <w:rsid w:val="387D497C"/>
    <w:rsid w:val="3DDF05C7"/>
    <w:rsid w:val="3ECFBEEB"/>
    <w:rsid w:val="3F77DC22"/>
    <w:rsid w:val="5BBE2105"/>
    <w:rsid w:val="5BEC7F68"/>
    <w:rsid w:val="5BF373E4"/>
    <w:rsid w:val="5D5FBC9C"/>
    <w:rsid w:val="623B4963"/>
    <w:rsid w:val="67F4B822"/>
    <w:rsid w:val="68AB048D"/>
    <w:rsid w:val="6DEB90E9"/>
    <w:rsid w:val="6DFD14A4"/>
    <w:rsid w:val="6EEFE68E"/>
    <w:rsid w:val="6EF75BF5"/>
    <w:rsid w:val="6FFD9669"/>
    <w:rsid w:val="73E60B99"/>
    <w:rsid w:val="75CF05D4"/>
    <w:rsid w:val="7623AAD8"/>
    <w:rsid w:val="77F7581D"/>
    <w:rsid w:val="7B9E2508"/>
    <w:rsid w:val="7CBF3422"/>
    <w:rsid w:val="7E7DD71F"/>
    <w:rsid w:val="7EF4740B"/>
    <w:rsid w:val="7F35A568"/>
    <w:rsid w:val="7FADB561"/>
    <w:rsid w:val="7FB79423"/>
    <w:rsid w:val="7FDD00B7"/>
    <w:rsid w:val="8FDFECC7"/>
    <w:rsid w:val="9FAF4DFE"/>
    <w:rsid w:val="AE7FA2BB"/>
    <w:rsid w:val="AFFDFAF2"/>
    <w:rsid w:val="B71C8CFE"/>
    <w:rsid w:val="B7D99149"/>
    <w:rsid w:val="B935DC66"/>
    <w:rsid w:val="BBD9AB1C"/>
    <w:rsid w:val="BDCE20D3"/>
    <w:rsid w:val="C83FFC04"/>
    <w:rsid w:val="CEFD474F"/>
    <w:rsid w:val="D49F0A01"/>
    <w:rsid w:val="D633E946"/>
    <w:rsid w:val="D7D77EBF"/>
    <w:rsid w:val="D9EF11EA"/>
    <w:rsid w:val="DEDF9EBC"/>
    <w:rsid w:val="DEEE3465"/>
    <w:rsid w:val="EC776860"/>
    <w:rsid w:val="EE7A1D1D"/>
    <w:rsid w:val="EEDD47F0"/>
    <w:rsid w:val="EFEF4F81"/>
    <w:rsid w:val="F4F59E16"/>
    <w:rsid w:val="F4FF73C2"/>
    <w:rsid w:val="F5F70B90"/>
    <w:rsid w:val="F9AB6D3C"/>
    <w:rsid w:val="F9F692F8"/>
    <w:rsid w:val="FA2D0E2F"/>
    <w:rsid w:val="FBEE8B5F"/>
    <w:rsid w:val="FF63AF52"/>
    <w:rsid w:val="FF6B913C"/>
    <w:rsid w:val="FF7B842C"/>
    <w:rsid w:val="FF7DB52B"/>
    <w:rsid w:val="FFB76BA0"/>
    <w:rsid w:val="FFDF66DA"/>
    <w:rsid w:val="FFFEC511"/>
    <w:rsid w:val="FFFF7A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iPriority w:val="0"/>
    <w:rPr>
      <w:color w:val="0000FF"/>
      <w:u w:val="single"/>
    </w:rPr>
  </w:style>
  <w:style w:type="paragraph" w:customStyle="1" w:styleId="10">
    <w:name w:val="申报表二级"/>
    <w:basedOn w:val="2"/>
    <w:qFormat/>
    <w:uiPriority w:val="0"/>
    <w:rPr>
      <w:rFonts w:ascii="黑体" w:hAnsi="黑体" w:eastAsia="黑体" w:cs="Times New Roman"/>
      <w:b w:val="0"/>
      <w:color w:val="000000"/>
      <w:sz w:val="28"/>
      <w:szCs w:val="22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1694</Words>
  <Characters>1775</Characters>
  <Lines>13</Lines>
  <Paragraphs>3</Paragraphs>
  <TotalTime>0</TotalTime>
  <ScaleCrop>false</ScaleCrop>
  <LinksUpToDate>false</LinksUpToDate>
  <CharactersWithSpaces>1776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2026-10-13T03:01:00Z</dcterms:created>
  <dc:creator>uos</dc:creator>
  <cp:lastModifiedBy>丁朝</cp:lastModifiedBy>
  <cp:lastPrinted>2026-10-13T09:54:00Z</cp:lastPrinted>
  <dcterms:modified xsi:type="dcterms:W3CDTF">2026-10-14T02:51:27Z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D138C3A19A1D417BB076945BAB50E94D_13</vt:lpwstr>
  </property>
</Properties>
</file>