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***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学院</w:t>
      </w: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/>
          <w:sz w:val="32"/>
          <w:szCs w:val="32"/>
        </w:rPr>
        <w:t>-202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学年马工程重点教材统一使用情况报告</w:t>
      </w:r>
    </w:p>
    <w:p>
      <w:pPr>
        <w:jc w:val="center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(模板)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马工程重点教材使用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情况（1000字左右）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（重点报告学院推进马工程重点教材进人才培养方案、进教学大纲和教案、进考试内容情况）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在马工程重点教材统一使用过程中的主要举措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（300字左右）</w:t>
      </w: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三、学院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马工程重点教材统一使用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取得的成绩和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经验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（300字左右）</w:t>
      </w: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四、学院</w:t>
      </w:r>
      <w:bookmarkStart w:id="0" w:name="_GoBack"/>
      <w:bookmarkEnd w:id="0"/>
      <w:r>
        <w:rPr>
          <w:rFonts w:hint="eastAsia" w:ascii="仿宋" w:hAnsi="仿宋" w:eastAsia="仿宋" w:cs="仿宋"/>
          <w:b/>
          <w:kern w:val="0"/>
          <w:sz w:val="28"/>
          <w:szCs w:val="28"/>
        </w:rPr>
        <w:t>在马工程重点教材统一使用过程中存在的问题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和困难（200字左右）</w:t>
      </w: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numPr>
          <w:ilvl w:val="-1"/>
          <w:numId w:val="0"/>
        </w:numPr>
        <w:ind w:left="0" w:leftChars="0"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、下一步工作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考虑及安排（200字左右）</w:t>
      </w:r>
    </w:p>
    <w:p>
      <w:pPr>
        <w:autoSpaceDE w:val="0"/>
        <w:autoSpaceDN w:val="0"/>
        <w:adjustRightInd w:val="0"/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3AD4"/>
    <w:rsid w:val="22C83AD4"/>
    <w:rsid w:val="369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2024-03-01T06:52:00Z</dcterms:created>
  <dc:creator>btbu</dc:creator>
  <cp:lastModifiedBy>btbu</cp:lastModifiedBy>
  <dcterms:modified xsi:type="dcterms:W3CDTF">2024-03-04T01:23:34Z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99748EFAC42C4181A81D166F7F5EEE9E</vt:lpwstr>
  </property>
</Properties>
</file>