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Calibri" w:eastAsia="仿宋_GB2312" w:cs="Times New Roman"/>
          <w:sz w:val="32"/>
          <w:szCs w:val="32"/>
        </w:rPr>
      </w:pPr>
      <w:r>
        <w:rPr>
          <w:rFonts w:hint="eastAsia" w:ascii="仿宋_GB2312" w:hAnsi="Calibri" w:eastAsia="仿宋_GB2312"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仿宋_GB2312" w:hAnsi="Calibri" w:eastAsia="仿宋_GB2312" w:cs="Times New Roman"/>
          <w:b/>
          <w:sz w:val="28"/>
          <w:szCs w:val="28"/>
        </w:rPr>
      </w:pPr>
      <w:r>
        <w:rPr>
          <w:rFonts w:hint="eastAsia" w:ascii="仿宋_GB2312" w:hAnsi="Calibri" w:eastAsia="仿宋_GB2312" w:cs="Times New Roman"/>
          <w:b/>
          <w:sz w:val="28"/>
          <w:szCs w:val="28"/>
        </w:rPr>
        <w:t>拟</w:t>
      </w:r>
      <w:r>
        <w:rPr>
          <w:rFonts w:hint="eastAsia" w:ascii="仿宋_GB2312" w:hAnsi="Calibri" w:eastAsia="仿宋_GB2312" w:cs="Times New Roman"/>
          <w:b/>
          <w:sz w:val="28"/>
          <w:szCs w:val="28"/>
          <w:lang w:eastAsia="zh-CN"/>
        </w:rPr>
        <w:t>推荐</w:t>
      </w:r>
      <w:r>
        <w:rPr>
          <w:rFonts w:hint="eastAsia" w:ascii="仿宋_GB2312" w:hAnsi="Calibri" w:eastAsia="仿宋_GB2312" w:cs="Times New Roman"/>
          <w:b/>
          <w:sz w:val="28"/>
          <w:szCs w:val="28"/>
        </w:rPr>
        <w:t>申报“北京市</w:t>
      </w:r>
      <w:r>
        <w:rPr>
          <w:rFonts w:hint="eastAsia" w:ascii="仿宋_GB2312" w:hAnsi="Calibri" w:eastAsia="仿宋_GB2312" w:cs="Times New Roman"/>
          <w:b/>
          <w:sz w:val="28"/>
          <w:szCs w:val="28"/>
          <w:lang w:val="en-US" w:eastAsia="zh-CN"/>
        </w:rPr>
        <w:t>2023年本科生</w:t>
      </w:r>
      <w:r>
        <w:rPr>
          <w:rFonts w:hint="eastAsia" w:ascii="仿宋_GB2312" w:hAnsi="Calibri" w:eastAsia="仿宋_GB2312" w:cs="Times New Roman"/>
          <w:b/>
          <w:sz w:val="28"/>
          <w:szCs w:val="28"/>
        </w:rPr>
        <w:t>优秀毕业设计(论文)”名单</w:t>
      </w:r>
      <w:bookmarkStart w:id="0" w:name="_GoBack"/>
      <w:bookmarkEnd w:id="0"/>
    </w:p>
    <w:tbl>
      <w:tblPr>
        <w:tblStyle w:val="7"/>
        <w:tblW w:w="60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996"/>
        <w:gridCol w:w="1098"/>
        <w:gridCol w:w="852"/>
        <w:gridCol w:w="1668"/>
        <w:gridCol w:w="1025"/>
        <w:gridCol w:w="283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序</w:t>
            </w:r>
          </w:p>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号</w:t>
            </w:r>
          </w:p>
        </w:tc>
        <w:tc>
          <w:tcPr>
            <w:tcW w:w="482"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姓名</w:t>
            </w:r>
          </w:p>
        </w:tc>
        <w:tc>
          <w:tcPr>
            <w:tcW w:w="532"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学号</w:t>
            </w:r>
          </w:p>
        </w:tc>
        <w:tc>
          <w:tcPr>
            <w:tcW w:w="413"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专业类别</w:t>
            </w:r>
          </w:p>
        </w:tc>
        <w:tc>
          <w:tcPr>
            <w:tcW w:w="808"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专业名称</w:t>
            </w:r>
          </w:p>
        </w:tc>
        <w:tc>
          <w:tcPr>
            <w:tcW w:w="496"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指导</w:t>
            </w:r>
          </w:p>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教师</w:t>
            </w:r>
          </w:p>
        </w:tc>
        <w:tc>
          <w:tcPr>
            <w:tcW w:w="1374"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毕业</w:t>
            </w:r>
            <w:r>
              <w:rPr>
                <w:rFonts w:hint="eastAsia" w:ascii="仿宋_GB2312" w:hAnsi="Calibri" w:eastAsia="仿宋_GB2312" w:cs="Times New Roman"/>
                <w:b/>
                <w:sz w:val="32"/>
                <w:szCs w:val="32"/>
              </w:rPr>
              <w:t>设计(论文)</w:t>
            </w:r>
            <w:r>
              <w:rPr>
                <w:rFonts w:hint="eastAsia" w:ascii="仿宋_GB2312" w:hAnsi="Calibri" w:eastAsia="仿宋_GB2312" w:cs="Times New Roman"/>
                <w:b/>
                <w:sz w:val="32"/>
                <w:szCs w:val="32"/>
                <w:lang w:val="en-US" w:eastAsia="zh-CN"/>
              </w:rPr>
              <w:t xml:space="preserve">   </w:t>
            </w:r>
            <w:r>
              <w:rPr>
                <w:rFonts w:hint="eastAsia" w:ascii="仿宋_GB2312" w:hAnsi="仿宋" w:eastAsia="仿宋_GB2312" w:cs="方正小标宋简体"/>
                <w:b/>
                <w:sz w:val="28"/>
                <w:szCs w:val="28"/>
              </w:rPr>
              <w:t>题目</w:t>
            </w:r>
          </w:p>
        </w:tc>
        <w:tc>
          <w:tcPr>
            <w:tcW w:w="618" w:type="pct"/>
            <w:vAlign w:val="center"/>
          </w:tcPr>
          <w:p>
            <w:pPr>
              <w:adjustRightInd w:val="0"/>
              <w:snapToGrid w:val="0"/>
              <w:spacing w:line="520" w:lineRule="exact"/>
              <w:jc w:val="center"/>
              <w:rPr>
                <w:rFonts w:ascii="仿宋_GB2312" w:hAnsi="仿宋" w:eastAsia="仿宋_GB2312" w:cs="方正小标宋简体"/>
                <w:b/>
                <w:sz w:val="28"/>
                <w:szCs w:val="28"/>
              </w:rPr>
            </w:pPr>
            <w:r>
              <w:rPr>
                <w:rFonts w:hint="eastAsia" w:ascii="仿宋_GB2312" w:hAnsi="仿宋" w:eastAsia="仿宋_GB2312" w:cs="方正小标宋简体"/>
                <w:b/>
                <w:sz w:val="28"/>
                <w:szCs w:val="28"/>
              </w:rPr>
              <w:t>评选项目类型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朱绎赢</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1903010116</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食品科学与工程</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尹胜</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乳杆菌中粘蛋白降解基因克隆及其功能研究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2</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姚瑞</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2190201222</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食品质量与安全（贯通）</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张慧娟</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静电纺丝法制备小麦面筋蛋白纳米纤维的研究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3</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乌日娜</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1906020413</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软件工程</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谭励</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基于知识图谱的职业智能推荐系统</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4</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李海钦</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1907070327</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经济学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金融工程</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岳鹏鹏</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数字金融发展对家庭金融资产多样性的影响</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5</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谢泓</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1907040119</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经济学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经济学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熊文</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国家标准对我国全要素生产率的影响分析</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6</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王鹤鑫</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1907010122</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经济学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财政学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许敬轩</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税收激励对企业创新的影响研究——基于固定资产加速折旧政策</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7</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吕鹏飞</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1803020205</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经济学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金融学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高祥宝</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龙头因子选股模型实证研究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8</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闫瑜鸿</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1908060118</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管理学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人力资源管理</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王楠</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越智能越创新吗？智能机器应用对员工创新行为的影响</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9</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翁奇</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1908040223</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管理学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会计学（注册会计师专门化全英语教学）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段梦然</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医疗行业分拆上市的动因及效果研究——以微创医疗分拆心通医疗为例</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10</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杨子寒</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1908070142</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管理学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市场营销</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王勇</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国产汽车品牌的社交媒体营销策略研究：以理想汽车为案例</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11</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辛雨蔚</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1908030141</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管理学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会计学（智能会计）</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曹雅丽</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企业财务风险预警及防范——以三元股份为例</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12</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王雅茜</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1806010214</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default" w:ascii="Arial" w:hAnsi="Arial" w:eastAsia="宋体" w:cs="Arial"/>
                <w:i w:val="0"/>
                <w:iCs w:val="0"/>
                <w:color w:val="000000"/>
                <w:kern w:val="0"/>
                <w:sz w:val="20"/>
                <w:szCs w:val="20"/>
                <w:u w:val="none"/>
                <w:lang w:val="en-US" w:eastAsia="zh-CN" w:bidi="ar"/>
              </w:rPr>
              <w:t>法学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法学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郝琳琳</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NFT数字藏品交易的课税问题研究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13</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卢佳君</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1910010118</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文学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商务英语</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田莉</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多模态话语分析视角下中国品牌在海外社交媒体上的品牌构建--以大疆为例The Construction of Chinese Brands on Overseas Social Media from the Perspective of Multimodal Discourse Analysis -- A Case Study of DJI</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14</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井系洋</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1911010123</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艺术学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数字媒体艺术</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吕燕茹</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智化寺京音乐可视化设计</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15</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周丽梅</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1911020434</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文学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新闻学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董华峰</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《中国奇谭》中的幻想故事动画片叙事研究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16</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王腾宇</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1911010112</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艺术学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视觉传达设计</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张俊沛</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药食同源: 本草纲目果部信息可视化设计</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17</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吴加腾</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1911010611</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艺术学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产品设计</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耿玉芹</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地震救援辅助设备模块化设计</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18</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徐廷钰</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1902020209</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应用统计学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刘艳楠</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曲线的微分性质研究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19</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姚苏起</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1904030225</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应用化学（日化方向）</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徐宝财</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Tween表面活性剂对脂肪酶催化活性的影响</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20</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胡钰莹</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1908050115</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管理学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旅游管理（数智旅游实验班）</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石金莲</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基于沉浸式场景的旅游体验偏好研究——以首都高校大学生群体为例</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21</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何一丹</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1905010205</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高分子材料与工程</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章晓娟</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MXene基纳米复合材料的制备及其吸波性能研究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22</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张恺滟</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1901030222</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生物技术（化妆品）</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易帆</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不同产地龙胆的化学成分及体外抗糖化功效对比研究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23</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于本心</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1904010208</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环境工程</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孙迎雪</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某工业园区精细化工园综合废水处理工艺设计</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24</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李博雅</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1906010327</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信息工程</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廉小亲</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基于CGAN和ResNet的信号调制方式识别技术研究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ascii="仿宋" w:hAnsi="仿宋" w:eastAsia="仿宋" w:cs="方正小标宋简体"/>
                <w:sz w:val="24"/>
              </w:rPr>
            </w:pPr>
            <w:r>
              <w:rPr>
                <w:rFonts w:ascii="仿宋" w:hAnsi="仿宋" w:eastAsia="仿宋" w:cs="方正小标宋简体"/>
                <w:sz w:val="24"/>
              </w:rPr>
              <w:t>25</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秦煌城</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1905020125</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机械工程</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王建利</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Arial" w:hAnsi="Arial" w:eastAsia="宋体" w:cs="Arial"/>
                <w:sz w:val="20"/>
                <w:szCs w:val="20"/>
              </w:rPr>
            </w:pPr>
            <w:r>
              <w:rPr>
                <w:rFonts w:hint="default" w:ascii="Arial" w:hAnsi="Arial" w:eastAsia="宋体" w:cs="Arial"/>
                <w:i w:val="0"/>
                <w:iCs w:val="0"/>
                <w:color w:val="000000"/>
                <w:kern w:val="0"/>
                <w:sz w:val="20"/>
                <w:szCs w:val="20"/>
                <w:u w:val="none"/>
                <w:lang w:val="en-US" w:eastAsia="zh-CN" w:bidi="ar"/>
              </w:rPr>
              <w:t>Delta搬运机器人设计与Webots环境下的仿真研究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ascii="宋体" w:hAnsi="宋体" w:eastAsia="宋体" w:cs="Arial"/>
                <w:sz w:val="20"/>
                <w:szCs w:val="20"/>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default" w:ascii="仿宋" w:hAnsi="仿宋" w:eastAsia="仿宋" w:cs="方正小标宋简体"/>
                <w:sz w:val="24"/>
                <w:lang w:val="en-US" w:eastAsia="zh-CN"/>
              </w:rPr>
            </w:pPr>
            <w:r>
              <w:rPr>
                <w:rFonts w:hint="eastAsia" w:ascii="仿宋" w:hAnsi="仿宋" w:eastAsia="仿宋" w:cs="方正小标宋简体"/>
                <w:sz w:val="24"/>
                <w:lang w:val="en-US" w:eastAsia="zh-CN"/>
              </w:rPr>
              <w:t>26</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王奥</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1906010416</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自动化</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刘翠玲</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基于微波技术的多相流检测电路优化设计与实验研究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default" w:ascii="仿宋" w:hAnsi="仿宋" w:eastAsia="仿宋" w:cs="方正小标宋简体"/>
                <w:sz w:val="24"/>
                <w:lang w:val="en-US" w:eastAsia="zh-CN"/>
              </w:rPr>
            </w:pPr>
            <w:r>
              <w:rPr>
                <w:rFonts w:hint="eastAsia" w:ascii="仿宋" w:hAnsi="仿宋" w:eastAsia="仿宋" w:cs="方正小标宋简体"/>
                <w:sz w:val="24"/>
                <w:lang w:val="en-US" w:eastAsia="zh-CN"/>
              </w:rPr>
              <w:t>27</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闫越</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1906030309</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信息管理与信息系统</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张青川</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基于深度学习的化妆品舆情领域评论文本情感分析技术研究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jc w:val="center"/>
              <w:rPr>
                <w:rFonts w:hint="default" w:ascii="仿宋" w:hAnsi="仿宋" w:eastAsia="仿宋" w:cs="方正小标宋简体"/>
                <w:sz w:val="24"/>
                <w:lang w:val="en-US" w:eastAsia="zh-CN"/>
              </w:rPr>
            </w:pPr>
            <w:r>
              <w:rPr>
                <w:rFonts w:hint="eastAsia" w:ascii="仿宋" w:hAnsi="仿宋" w:eastAsia="仿宋" w:cs="方正小标宋简体"/>
                <w:sz w:val="24"/>
                <w:lang w:val="en-US" w:eastAsia="zh-CN"/>
              </w:rPr>
              <w:t>28</w:t>
            </w:r>
          </w:p>
        </w:tc>
        <w:tc>
          <w:tcPr>
            <w:tcW w:w="9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王敬萱</w:t>
            </w:r>
          </w:p>
        </w:tc>
        <w:tc>
          <w:tcPr>
            <w:tcW w:w="1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1908020130</w:t>
            </w:r>
          </w:p>
        </w:tc>
        <w:tc>
          <w:tcPr>
            <w:tcW w:w="4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管理学</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管理科学</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王小越</w:t>
            </w:r>
          </w:p>
        </w:tc>
        <w:tc>
          <w:tcPr>
            <w:tcW w:w="2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考虑需求优先级的应急工程设备维修及备件库存控制策略的联合优化研究</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OTc0ZjVlZTIzYzQzMjljNTczOThjY2M3ZTY3ZjYifQ=="/>
  </w:docVars>
  <w:rsids>
    <w:rsidRoot w:val="00B22B6A"/>
    <w:rsid w:val="000D733F"/>
    <w:rsid w:val="00237253"/>
    <w:rsid w:val="00342741"/>
    <w:rsid w:val="004A702A"/>
    <w:rsid w:val="00591884"/>
    <w:rsid w:val="00620FE9"/>
    <w:rsid w:val="0068746B"/>
    <w:rsid w:val="00725A4F"/>
    <w:rsid w:val="00765E3E"/>
    <w:rsid w:val="007B3094"/>
    <w:rsid w:val="007D18F7"/>
    <w:rsid w:val="008E7793"/>
    <w:rsid w:val="00AB4567"/>
    <w:rsid w:val="00B22B6A"/>
    <w:rsid w:val="00B95F4A"/>
    <w:rsid w:val="00C70B33"/>
    <w:rsid w:val="0D443B54"/>
    <w:rsid w:val="24CB432A"/>
    <w:rsid w:val="24F238C4"/>
    <w:rsid w:val="2E262354"/>
    <w:rsid w:val="332B2922"/>
    <w:rsid w:val="45A74639"/>
    <w:rsid w:val="4966137F"/>
    <w:rsid w:val="4F7B4DBE"/>
    <w:rsid w:val="50243C5E"/>
    <w:rsid w:val="5DA53FA0"/>
    <w:rsid w:val="60A42E2F"/>
    <w:rsid w:val="63660E3F"/>
    <w:rsid w:val="6A5371E0"/>
    <w:rsid w:val="6F4F1566"/>
    <w:rsid w:val="7C0D28CD"/>
    <w:rsid w:val="7EAB4C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Char"/>
    <w:basedOn w:val="8"/>
    <w:link w:val="6"/>
    <w:qFormat/>
    <w:uiPriority w:val="0"/>
    <w:rPr>
      <w:kern w:val="2"/>
      <w:sz w:val="18"/>
      <w:szCs w:val="18"/>
    </w:rPr>
  </w:style>
  <w:style w:type="character" w:customStyle="1" w:styleId="11">
    <w:name w:val="页脚 Char"/>
    <w:basedOn w:val="8"/>
    <w:link w:val="5"/>
    <w:qFormat/>
    <w:uiPriority w:val="0"/>
    <w:rPr>
      <w:kern w:val="2"/>
      <w:sz w:val="18"/>
      <w:szCs w:val="18"/>
    </w:rPr>
  </w:style>
  <w:style w:type="character" w:customStyle="1" w:styleId="12">
    <w:name w:val="日期 Char"/>
    <w:basedOn w:val="8"/>
    <w:link w:val="3"/>
    <w:qFormat/>
    <w:uiPriority w:val="0"/>
    <w:rPr>
      <w:kern w:val="2"/>
      <w:sz w:val="21"/>
      <w:szCs w:val="24"/>
    </w:rPr>
  </w:style>
  <w:style w:type="character" w:customStyle="1" w:styleId="13">
    <w:name w:val="标题 3 Char"/>
    <w:basedOn w:val="8"/>
    <w:link w:val="2"/>
    <w:qFormat/>
    <w:uiPriority w:val="9"/>
    <w:rPr>
      <w:rFonts w:ascii="宋体" w:hAnsi="宋体" w:eastAsia="宋体" w:cs="宋体"/>
      <w:b/>
      <w:bCs/>
      <w:sz w:val="27"/>
      <w:szCs w:val="27"/>
    </w:rPr>
  </w:style>
  <w:style w:type="character" w:customStyle="1" w:styleId="14">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1163</Words>
  <Characters>1562</Characters>
  <Lines>6</Lines>
  <Paragraphs>4</Paragraphs>
  <TotalTime>5</TotalTime>
  <ScaleCrop>false</ScaleCrop>
  <LinksUpToDate>false</LinksUpToDate>
  <CharactersWithSpaces>1587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2021-09-22T06:10:00Z</dcterms:created>
  <dc:creator>BTBU-JWC-SCY</dc:creator>
  <cp:lastModifiedBy>bgs</cp:lastModifiedBy>
  <cp:lastPrinted>2021-09-27T09:17:00Z</cp:lastPrinted>
  <dcterms:modified xsi:type="dcterms:W3CDTF">2023-09-08T09:25:04Z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F930D92B08924092B394B2B699DE037C_13</vt:lpwstr>
  </property>
</Properties>
</file>